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27"/>
    <w:p>
      <w:pPr>
        <w:pStyle w:val="Heading1"/>
      </w:pPr>
      <w:r>
        <w:t xml:space="preserve">Homiletics Analysis: 1 Chronicles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27 presents three administrative lists governing David’s kingdom: (1) the monthly military divisions, each comprising 24,000 men and rotating through the calendar year under named commanders (vv. 1–15); (2) the tribal leaders appointed over each of the twelve tribes of Israel (vv. 16–24), including a note on David’s uncompleted census and its consequence; and (3) the personal overseers managing David’s agricultural, commercial, and household assets (vv. 25–34). The chapter closes with David’s chief counselors — Ahithophel, Hushai, Jehoiada, Abiathar, and Joab — listed by role. The chapter is structurally parallel to chapters 23–26, completing the full picture of the Davidic administrative order: the sacred order (Levites, priests, singers, gatekeepers) having been catalogued in the preceding chapters, now the civil and military order is catalogued here.</w:t>
      </w:r>
    </w:p>
    <w:p>
      <w:pPr>
        <w:pStyle w:val="BodyText"/>
      </w:pPr>
      <w:r>
        <w:rPr>
          <w:b/>
          <w:bCs/>
        </w:rPr>
        <w:t xml:space="preserve">This Text — Intent:</w:t>
      </w:r>
    </w:p>
    <w:p>
      <w:pPr>
        <w:pStyle w:val="BodyText"/>
      </w:pPr>
      <w:r>
        <w:t xml:space="preserve">God is seeking to show through this chapter that David’s kingdom is not a heroic improvisation but a comprehensively ordered institution — one that bears witness to the wisdom, provision, and governing purposes of the God who established it. The intent is not mere administrative record-keeping; it is doxological: a kingdom this thoroughly ordered under a king this thoroughly appointed by God is a kingdom pointing beyond itself to the coming perfect order of the messianic King. The reader is meant to see in this elaborate ordering a God who governs His people completely — not just their worship but their warfare, their agriculture, their commerce, and their counsel. The incidental note about David’s incomplete census (vv. 23–24) punctuates the whole with a reminder that even David’s administration operates under the sovereign limit of divine authority.</w:t>
      </w:r>
    </w:p>
    <w:p>
      <w:r>
        <w:pict>
          <v:rect style="width:0;height:1.5pt" o:hralign="center" o:hrstd="t" o:hr="t"/>
        </w:pict>
      </w:r>
    </w:p>
    <w:p>
      <w:pPr>
        <w:pStyle w:val="FirstParagraph"/>
      </w:pPr>
      <w:r>
        <w:rPr>
          <w:b/>
          <w:bCs/>
        </w:rPr>
        <w:t xml:space="preserve">Subject Sentence:</w:t>
      </w:r>
    </w:p>
    <w:p>
      <w:pPr>
        <w:pStyle w:val="BodyText"/>
      </w:pPr>
      <w:r>
        <w:t xml:space="preserve">David’s comprehensive civil and military order displays God’s thorough governance of His kingdom.</w:t>
      </w:r>
    </w:p>
    <w:p>
      <w:r>
        <w:pict>
          <v:rect style="width:0;height:1.5pt" o:hralign="center" o:hrstd="t" o:hr="t"/>
        </w:pict>
      </w:r>
    </w:p>
    <w:p>
      <w:pPr>
        <w:pStyle w:val="FirstParagraph"/>
      </w:pPr>
      <w:r>
        <w:rPr>
          <w:b/>
          <w:bCs/>
        </w:rPr>
        <w:t xml:space="preserve">Primary Claim:</w:t>
      </w:r>
    </w:p>
    <w:p>
      <w:pPr>
        <w:pStyle w:val="BodyText"/>
      </w:pPr>
      <w:r>
        <w:t xml:space="preserve">God governs His people not only in their worship but in every dimension of their common life — and the thoroughness of that governance is itself a promise that the perfect King and perfect order are coming.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challenge in 1 Chronicles 27 is not theological controversy but homiletical temptation: to treat the chapter as expositionally inert — a list of names with nothing to say to a congregation. This is the most common mishandling and deserves direct address. The Chronicler does not include administrative lists as historical padding. The entire structure of 1 Chronicles 23–27 is theologically intentional: David is shown to have ordered</w:t>
      </w:r>
      <w:r>
        <w:t xml:space="preserve"> </w:t>
      </w:r>
      <w:r>
        <w:rPr>
          <w:i/>
          <w:iCs/>
        </w:rPr>
        <w:t xml:space="preserve">everything</w:t>
      </w:r>
      <w:r>
        <w:t xml:space="preserve"> </w:t>
      </w:r>
      <w:r>
        <w:t xml:space="preserve">— sacred and civil, priestly and military, liturgical and agricultural — before his death. This is not bureaucratic trivia. It is the Chronicler’s argument that the kingdom of God is a</w:t>
      </w:r>
      <w:r>
        <w:t xml:space="preserve"> </w:t>
      </w:r>
      <w:r>
        <w:rPr>
          <w:i/>
          <w:iCs/>
        </w:rPr>
        <w:t xml:space="preserve">total</w:t>
      </w:r>
      <w:r>
        <w:t xml:space="preserve"> </w:t>
      </w:r>
      <w:r>
        <w:t xml:space="preserve">order, not a narrowly religious one.</w:t>
      </w:r>
    </w:p>
    <w:p>
      <w:pPr>
        <w:pStyle w:val="BodyText"/>
      </w:pPr>
      <w:r>
        <w:t xml:space="preserve">A second interpretive issue surfaces in the census note of verses 23–24. Some read this as a neutral administrative note: David simply did not finish the count. The Reformed reading is stronger: the Chronicler explicitly invokes divine displeasure and connects it to the earlier census episode (1 Chronicles 21), reminding the reader that even the most capable administrator must operate under the limits God imposes. This is not incidental but structural — it prevents the reader from reading the chapter as a tribute to human organizational genius. The order on display is under God’s authority, not above it.</w:t>
      </w:r>
    </w:p>
    <w:p>
      <w:pPr>
        <w:pStyle w:val="BodyText"/>
      </w:pPr>
      <w:r>
        <w:t xml:space="preserve">A dispensational reading might treat this chapter as relevant only to Israel’s national life, arguing that its administrative structures have no typological or theological freight for the church. This reading should be qualified: while the specific structures (tribal leaders, rotating military divisions) are not directly replicated in the new covenant community, the</w:t>
      </w:r>
      <w:r>
        <w:t xml:space="preserve"> </w:t>
      </w:r>
      <w:r>
        <w:rPr>
          <w:i/>
          <w:iCs/>
        </w:rPr>
        <w:t xml:space="preserve">principle</w:t>
      </w:r>
      <w:r>
        <w:t xml:space="preserve"> </w:t>
      </w:r>
      <w:r>
        <w:t xml:space="preserve">— that God’s governance extends to every domain of His people’s common life, not only their liturgy — is carried forward explicitly in the New Testament (Colossians 3:17; Romans 13). The chapter’s argument is not merely ethnic-national; it is creational and covenantal.</w:t>
      </w:r>
    </w:p>
    <w:p>
      <w:pPr>
        <w:pStyle w:val="BodyText"/>
      </w:pPr>
      <w:r>
        <w:t xml:space="preserve">No significant divergence exists among broadly orthodox interpreters on the primary theological claim of this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Colossians 3:17</w:t>
      </w:r>
      <w:r>
        <w:t xml:space="preserve"> </w:t>
      </w:r>
      <w:r>
        <w:t xml:space="preserve">—</w:t>
      </w:r>
      <w:r>
        <w:t xml:space="preserve"> </w:t>
      </w:r>
      <w:r>
        <w:rPr>
          <w:i/>
          <w:iCs/>
        </w:rPr>
        <w:t xml:space="preserve">“Whatever you do, in word or deed, do everything in the name of the Lord Jesus”</w:t>
      </w:r>
      <w:r>
        <w:t xml:space="preserve"> </w:t>
      </w:r>
      <w:r>
        <w:t xml:space="preserve">— extends the principle of 1 Chronicles 27 into the new covenant: God’s governance is total, not restricted to sacred activities.</w:t>
      </w:r>
    </w:p>
    <w:p>
      <w:pPr>
        <w:numPr>
          <w:ilvl w:val="0"/>
          <w:numId w:val="1001"/>
        </w:numPr>
      </w:pPr>
      <w:r>
        <w:rPr>
          <w:b/>
          <w:bCs/>
        </w:rPr>
        <w:t xml:space="preserve">Romans 13:1–7</w:t>
      </w:r>
      <w:r>
        <w:t xml:space="preserve"> </w:t>
      </w:r>
      <w:r>
        <w:t xml:space="preserve">— Governing authorities as God’s servants (διάκονος) in the civil domain reflects the same theological logic: God’s ordering extends through human administrators, not around them.</w:t>
      </w:r>
    </w:p>
    <w:p>
      <w:pPr>
        <w:numPr>
          <w:ilvl w:val="0"/>
          <w:numId w:val="1001"/>
        </w:numPr>
      </w:pPr>
      <w:r>
        <w:rPr>
          <w:b/>
          <w:bCs/>
        </w:rPr>
        <w:t xml:space="preserve">Exodus 18:13–27</w:t>
      </w:r>
      <w:r>
        <w:t xml:space="preserve"> </w:t>
      </w:r>
      <w:r>
        <w:t xml:space="preserve">— Jethro’s counsel to Moses to establish administrative layers reflects the same principle that God’s provision includes organizational wisdom; 1 Chronicles 27 is a developed fulfillment of that same principle at the level of a mature kingdom.</w:t>
      </w:r>
    </w:p>
    <w:p>
      <w:pPr>
        <w:numPr>
          <w:ilvl w:val="0"/>
          <w:numId w:val="1001"/>
        </w:numPr>
      </w:pPr>
      <w:r>
        <w:rPr>
          <w:b/>
          <w:bCs/>
        </w:rPr>
        <w:t xml:space="preserve">Isaiah 9:6–7</w:t>
      </w:r>
      <w:r>
        <w:t xml:space="preserve"> </w:t>
      </w:r>
      <w:r>
        <w:t xml:space="preserve">— The promised Prince of Peace whose government shall have no end is the canonical destination toward which David’s comprehensively ordered kingdom points; 1 Chronicles 27 is part of the typological case that the Messiah’s rule will be total in scope.</w:t>
      </w:r>
    </w:p>
    <w:p>
      <w:pPr>
        <w:numPr>
          <w:ilvl w:val="0"/>
          <w:numId w:val="1001"/>
        </w:numPr>
      </w:pPr>
      <w:r>
        <w:rPr>
          <w:b/>
          <w:bCs/>
        </w:rPr>
        <w:t xml:space="preserve">Revelation 21:24–26</w:t>
      </w:r>
      <w:r>
        <w:t xml:space="preserve"> </w:t>
      </w:r>
      <w:r>
        <w:t xml:space="preserve">— The kings of the earth bringing their glory into the new Jerusalem suggests that redeemed civic order finds its consummation in Christ’s kingdom — the final fulfillment of the administrative totality that 1 Chronicles 27 anticipates.</w:t>
      </w:r>
    </w:p>
    <w:p>
      <w:r>
        <w:pict>
          <v:rect style="width:0;height:1.5pt" o:hralign="center" o:hrstd="t" o:hr="t"/>
        </w:pict>
      </w:r>
    </w:p>
    <w:p>
      <w:pPr>
        <w:pStyle w:val="FirstParagraph"/>
      </w:pPr>
      <w:r>
        <w:rPr>
          <w:b/>
          <w:bCs/>
        </w:rPr>
        <w:t xml:space="preserve">Aim:</w:t>
      </w:r>
    </w:p>
    <w:p>
      <w:pPr>
        <w:pStyle w:val="BodyText"/>
      </w:pPr>
      <w:r>
        <w:t xml:space="preserve">To demonstrate from 1 Chronicles 27 that God’s governance of His people is comprehensive — encompassing every domain of common life — and that this comprehensive order points forward to the perfect, total rule of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Introductory heading: the commanders of the monthly divisions, their officers, and the count of 24,000 per division</w:t>
            </w:r>
          </w:p>
        </w:tc>
        <w:tc>
          <w:tcPr/>
          <w:p>
            <w:pPr>
              <w:pStyle w:val="Compact"/>
            </w:pPr>
            <w:r>
              <w:t xml:space="preserve">Sets the administrative logic: rotating service, complete coverage of the year</w:t>
            </w:r>
          </w:p>
        </w:tc>
      </w:tr>
      <w:tr>
        <w:tc>
          <w:tcPr/>
          <w:p>
            <w:pPr>
              <w:pStyle w:val="Compact"/>
            </w:pPr>
            <w:r>
              <w:t xml:space="preserve">2–4</w:t>
            </w:r>
          </w:p>
        </w:tc>
        <w:tc>
          <w:tcPr/>
          <w:p>
            <w:pPr>
              <w:pStyle w:val="Compact"/>
            </w:pPr>
            <w:r>
              <w:t xml:space="preserve">First division (first month): Jashobeam son of Zabdiel</w:t>
            </w:r>
          </w:p>
        </w:tc>
        <w:tc>
          <w:tcPr/>
          <w:p>
            <w:pPr>
              <w:pStyle w:val="Compact"/>
            </w:pPr>
            <w:r>
              <w:t xml:space="preserve">Named commander, tribal note; Jashobeam appeared in 1 Chr 11 as one of the three mighty men</w:t>
            </w:r>
          </w:p>
        </w:tc>
      </w:tr>
      <w:tr>
        <w:tc>
          <w:tcPr/>
          <w:p>
            <w:pPr>
              <w:pStyle w:val="Compact"/>
            </w:pPr>
            <w:r>
              <w:t xml:space="preserve">4</w:t>
            </w:r>
          </w:p>
        </w:tc>
        <w:tc>
          <w:tcPr/>
          <w:p>
            <w:pPr>
              <w:pStyle w:val="Compact"/>
            </w:pPr>
            <w:r>
              <w:t xml:space="preserve">Mikloth as ruler of his division</w:t>
            </w:r>
          </w:p>
        </w:tc>
        <w:tc>
          <w:tcPr/>
          <w:p>
            <w:pPr>
              <w:pStyle w:val="Compact"/>
            </w:pPr>
            <w:r>
              <w:t xml:space="preserve">Officers beneath each commander are noted, showing layered structure</w:t>
            </w:r>
          </w:p>
        </w:tc>
      </w:tr>
      <w:tr>
        <w:tc>
          <w:tcPr/>
          <w:p>
            <w:pPr>
              <w:pStyle w:val="Compact"/>
            </w:pPr>
            <w:r>
              <w:t xml:space="preserve">5–6</w:t>
            </w:r>
          </w:p>
        </w:tc>
        <w:tc>
          <w:tcPr/>
          <w:p>
            <w:pPr>
              <w:pStyle w:val="Compact"/>
            </w:pPr>
            <w:r>
              <w:t xml:space="preserve">Second division (second month): Dodai the Ahohite; Mikloth as officer</w:t>
            </w:r>
          </w:p>
        </w:tc>
        <w:tc>
          <w:tcPr/>
          <w:p>
            <w:pPr>
              <w:pStyle w:val="Compact"/>
            </w:pPr>
            <w:r>
              <w:t xml:space="preserve">Continuity of layered command structure</w:t>
            </w:r>
          </w:p>
        </w:tc>
      </w:tr>
      <w:tr>
        <w:tc>
          <w:tcPr/>
          <w:p>
            <w:pPr>
              <w:pStyle w:val="Compact"/>
            </w:pPr>
            <w:r>
              <w:t xml:space="preserve">7</w:t>
            </w:r>
          </w:p>
        </w:tc>
        <w:tc>
          <w:tcPr/>
          <w:p>
            <w:pPr>
              <w:pStyle w:val="Compact"/>
            </w:pPr>
            <w:r>
              <w:t xml:space="preserve">Third division (third month): Benaiah son of Jehoiada the priest</w:t>
            </w:r>
          </w:p>
        </w:tc>
        <w:tc>
          <w:tcPr/>
          <w:p>
            <w:pPr>
              <w:pStyle w:val="Compact"/>
            </w:pPr>
            <w:r>
              <w:t xml:space="preserve">Benaiah is a significant figure — one of David’s most trusted commanders (cf. 1 Chr 11)</w:t>
            </w:r>
          </w:p>
        </w:tc>
      </w:tr>
      <w:tr>
        <w:tc>
          <w:tcPr/>
          <w:p>
            <w:pPr>
              <w:pStyle w:val="Compact"/>
            </w:pPr>
            <w:r>
              <w:t xml:space="preserve">7 (cont.)</w:t>
            </w:r>
          </w:p>
        </w:tc>
        <w:tc>
          <w:tcPr/>
          <w:p>
            <w:pPr>
              <w:pStyle w:val="Compact"/>
            </w:pPr>
            <w:r>
              <w:t xml:space="preserve">Amizabad his son in his division</w:t>
            </w:r>
          </w:p>
        </w:tc>
        <w:tc>
          <w:tcPr/>
          <w:p>
            <w:pPr>
              <w:pStyle w:val="Compact"/>
            </w:pPr>
            <w:r>
              <w:t xml:space="preserve">Hereditary succession in the administrative structure</w:t>
            </w:r>
          </w:p>
        </w:tc>
      </w:tr>
      <w:tr>
        <w:tc>
          <w:tcPr/>
          <w:p>
            <w:pPr>
              <w:pStyle w:val="Compact"/>
            </w:pPr>
            <w:r>
              <w:t xml:space="preserve">8</w:t>
            </w:r>
          </w:p>
        </w:tc>
        <w:tc>
          <w:tcPr/>
          <w:p>
            <w:pPr>
              <w:pStyle w:val="Compact"/>
            </w:pPr>
            <w:r>
              <w:t xml:space="preserve">Fourth division (fourth month): Asahel brother of Joab; Zebadiah his son after him</w:t>
            </w:r>
          </w:p>
        </w:tc>
        <w:tc>
          <w:tcPr/>
          <w:p>
            <w:pPr>
              <w:pStyle w:val="Compact"/>
            </w:pPr>
            <w:r>
              <w:t xml:space="preserve">Again, hereditary continuation</w:t>
            </w:r>
          </w:p>
        </w:tc>
      </w:tr>
      <w:tr>
        <w:tc>
          <w:tcPr/>
          <w:p>
            <w:pPr>
              <w:pStyle w:val="Compact"/>
            </w:pPr>
            <w:r>
              <w:t xml:space="preserve">9</w:t>
            </w:r>
          </w:p>
        </w:tc>
        <w:tc>
          <w:tcPr/>
          <w:p>
            <w:pPr>
              <w:pStyle w:val="Compact"/>
            </w:pPr>
            <w:r>
              <w:t xml:space="preserve">Fifth division (fifth month): Shamhuth the Izrahite</w:t>
            </w:r>
          </w:p>
        </w:tc>
        <w:tc>
          <w:tcPr/>
          <w:p>
            <w:pPr>
              <w:pStyle w:val="Compact"/>
            </w:pPr>
          </w:p>
        </w:tc>
      </w:tr>
      <w:tr>
        <w:tc>
          <w:tcPr/>
          <w:p>
            <w:pPr>
              <w:pStyle w:val="Compact"/>
            </w:pPr>
            <w:r>
              <w:t xml:space="preserve">10</w:t>
            </w:r>
          </w:p>
        </w:tc>
        <w:tc>
          <w:tcPr/>
          <w:p>
            <w:pPr>
              <w:pStyle w:val="Compact"/>
            </w:pPr>
            <w:r>
              <w:t xml:space="preserve">Sixth division (sixth month): Ira son of Ikkesh the Tekoite</w:t>
            </w:r>
          </w:p>
        </w:tc>
        <w:tc>
          <w:tcPr/>
          <w:p>
            <w:pPr>
              <w:pStyle w:val="Compact"/>
            </w:pPr>
            <w:r>
              <w:t xml:space="preserve">Tekoite — the region later associated with Amos</w:t>
            </w:r>
          </w:p>
        </w:tc>
      </w:tr>
      <w:tr>
        <w:tc>
          <w:tcPr/>
          <w:p>
            <w:pPr>
              <w:pStyle w:val="Compact"/>
            </w:pPr>
            <w:r>
              <w:t xml:space="preserve">11</w:t>
            </w:r>
          </w:p>
        </w:tc>
        <w:tc>
          <w:tcPr/>
          <w:p>
            <w:pPr>
              <w:pStyle w:val="Compact"/>
            </w:pPr>
            <w:r>
              <w:t xml:space="preserve">Seventh division (seventh month): Helez the Pelonite of Ephraim</w:t>
            </w:r>
          </w:p>
        </w:tc>
        <w:tc>
          <w:tcPr/>
          <w:p>
            <w:pPr>
              <w:pStyle w:val="Compact"/>
            </w:pPr>
          </w:p>
        </w:tc>
      </w:tr>
      <w:tr>
        <w:tc>
          <w:tcPr/>
          <w:p>
            <w:pPr>
              <w:pStyle w:val="Compact"/>
            </w:pPr>
            <w:r>
              <w:t xml:space="preserve">12</w:t>
            </w:r>
          </w:p>
        </w:tc>
        <w:tc>
          <w:tcPr/>
          <w:p>
            <w:pPr>
              <w:pStyle w:val="Compact"/>
            </w:pPr>
            <w:r>
              <w:t xml:space="preserve">Eighth division (eighth month): Sibbecai the Hushathite of the Zerahites</w:t>
            </w:r>
          </w:p>
        </w:tc>
        <w:tc>
          <w:tcPr/>
          <w:p>
            <w:pPr>
              <w:pStyle w:val="Compact"/>
            </w:pPr>
          </w:p>
        </w:tc>
      </w:tr>
      <w:tr>
        <w:tc>
          <w:tcPr/>
          <w:p>
            <w:pPr>
              <w:pStyle w:val="Compact"/>
            </w:pPr>
            <w:r>
              <w:t xml:space="preserve">13</w:t>
            </w:r>
          </w:p>
        </w:tc>
        <w:tc>
          <w:tcPr/>
          <w:p>
            <w:pPr>
              <w:pStyle w:val="Compact"/>
            </w:pPr>
            <w:r>
              <w:t xml:space="preserve">Ninth division (ninth month): Abiezer of Anathoth of Benjamin</w:t>
            </w:r>
          </w:p>
        </w:tc>
        <w:tc>
          <w:tcPr/>
          <w:p>
            <w:pPr>
              <w:pStyle w:val="Compact"/>
            </w:pPr>
            <w:r>
              <w:t xml:space="preserve">Anathoth — later Jeremiah’s hometown</w:t>
            </w:r>
          </w:p>
        </w:tc>
      </w:tr>
      <w:tr>
        <w:tc>
          <w:tcPr/>
          <w:p>
            <w:pPr>
              <w:pStyle w:val="Compact"/>
            </w:pPr>
            <w:r>
              <w:t xml:space="preserve">14</w:t>
            </w:r>
          </w:p>
        </w:tc>
        <w:tc>
          <w:tcPr/>
          <w:p>
            <w:pPr>
              <w:pStyle w:val="Compact"/>
            </w:pPr>
            <w:r>
              <w:t xml:space="preserve">Tenth division (tenth month): Maharai the Netophathite of the Zerahites</w:t>
            </w:r>
          </w:p>
        </w:tc>
        <w:tc>
          <w:tcPr/>
          <w:p>
            <w:pPr>
              <w:pStyle w:val="Compact"/>
            </w:pPr>
          </w:p>
        </w:tc>
      </w:tr>
      <w:tr>
        <w:tc>
          <w:tcPr/>
          <w:p>
            <w:pPr>
              <w:pStyle w:val="Compact"/>
            </w:pPr>
            <w:r>
              <w:t xml:space="preserve">15</w:t>
            </w:r>
          </w:p>
        </w:tc>
        <w:tc>
          <w:tcPr/>
          <w:p>
            <w:pPr>
              <w:pStyle w:val="Compact"/>
            </w:pPr>
            <w:r>
              <w:t xml:space="preserve">Eleventh division (eleventh month): Benaiah of Pirathon of Ephraim</w:t>
            </w:r>
          </w:p>
        </w:tc>
        <w:tc>
          <w:tcPr/>
          <w:p>
            <w:pPr>
              <w:pStyle w:val="Compact"/>
            </w:pPr>
          </w:p>
        </w:tc>
      </w:tr>
      <w:tr>
        <w:tc>
          <w:tcPr/>
          <w:p>
            <w:pPr>
              <w:pStyle w:val="Compact"/>
            </w:pPr>
            <w:r>
              <w:t xml:space="preserve">15 (cont.)</w:t>
            </w:r>
          </w:p>
        </w:tc>
        <w:tc>
          <w:tcPr/>
          <w:p>
            <w:pPr>
              <w:pStyle w:val="Compact"/>
            </w:pPr>
            <w:r>
              <w:t xml:space="preserve">Twelfth division (twelfth month): Heldai the Netophathite of Othniel</w:t>
            </w:r>
          </w:p>
        </w:tc>
        <w:tc>
          <w:tcPr/>
          <w:p>
            <w:pPr>
              <w:pStyle w:val="Compact"/>
            </w:pPr>
            <w:r>
              <w:t xml:space="preserve">Othniel — the first judge; genealogical memory preserved in administrative record</w:t>
            </w:r>
          </w:p>
        </w:tc>
      </w:tr>
      <w:tr>
        <w:tc>
          <w:tcPr/>
          <w:p>
            <w:pPr>
              <w:pStyle w:val="Compact"/>
            </w:pPr>
            <w:r>
              <w:t xml:space="preserve">16–22</w:t>
            </w:r>
          </w:p>
        </w:tc>
        <w:tc>
          <w:tcPr/>
          <w:p>
            <w:pPr>
              <w:pStyle w:val="Compact"/>
            </w:pPr>
            <w:r>
              <w:t xml:space="preserve">Tribal leaders: a leader appointed over each tribe of Israel</w:t>
            </w:r>
          </w:p>
        </w:tc>
        <w:tc>
          <w:tcPr/>
          <w:p>
            <w:pPr>
              <w:pStyle w:val="Compact"/>
            </w:pPr>
            <w:r>
              <w:t xml:space="preserve">Note: the list names the leader over each of the twelve tribes, using the traditional twelve-tribe structure including both Levi and Aaron (unusual), and Manasseh twice, omitting Gad and Asher</w:t>
            </w:r>
          </w:p>
        </w:tc>
      </w:tr>
      <w:tr>
        <w:tc>
          <w:tcPr/>
          <w:p>
            <w:pPr>
              <w:pStyle w:val="Compact"/>
            </w:pPr>
            <w:r>
              <w:t xml:space="preserve">23–24</w:t>
            </w:r>
          </w:p>
        </w:tc>
        <w:tc>
          <w:tcPr/>
          <w:p>
            <w:pPr>
              <w:pStyle w:val="Compact"/>
            </w:pPr>
            <w:r>
              <w:t xml:space="preserve">Note on the incomplete census: David did not count those under twenty; the census was not completed because wrath fell; the number was not recorded in the chronicles of King David</w:t>
            </w:r>
          </w:p>
        </w:tc>
        <w:tc>
          <w:tcPr/>
          <w:p>
            <w:pPr>
              <w:pStyle w:val="Compact"/>
            </w:pPr>
            <w:r>
              <w:t xml:space="preserve">Critical theological note — divine sovereignty over human administration; connects to 1 Chr 21</w:t>
            </w:r>
          </w:p>
        </w:tc>
      </w:tr>
      <w:tr>
        <w:tc>
          <w:tcPr/>
          <w:p>
            <w:pPr>
              <w:pStyle w:val="Compact"/>
            </w:pPr>
            <w:r>
              <w:t xml:space="preserve">25</w:t>
            </w:r>
          </w:p>
        </w:tc>
        <w:tc>
          <w:tcPr/>
          <w:p>
            <w:pPr>
              <w:pStyle w:val="Compact"/>
            </w:pPr>
            <w:r>
              <w:t xml:space="preserve">Azmaveth son of Adiel over the king’s storehouses</w:t>
            </w:r>
          </w:p>
        </w:tc>
        <w:tc>
          <w:tcPr/>
          <w:p>
            <w:pPr>
              <w:pStyle w:val="Compact"/>
            </w:pPr>
            <w:r>
              <w:t xml:space="preserve">The agricultural/commercial overseers begin here</w:t>
            </w:r>
          </w:p>
        </w:tc>
      </w:tr>
      <w:tr>
        <w:tc>
          <w:tcPr/>
          <w:p>
            <w:pPr>
              <w:pStyle w:val="Compact"/>
            </w:pPr>
            <w:r>
              <w:t xml:space="preserve">25 (cont.)</w:t>
            </w:r>
          </w:p>
        </w:tc>
        <w:tc>
          <w:tcPr/>
          <w:p>
            <w:pPr>
              <w:pStyle w:val="Compact"/>
            </w:pPr>
            <w:r>
              <w:t xml:space="preserve">Jonathan son of Uzziah over the storehouses in the country, cities, villages, and towers</w:t>
            </w:r>
          </w:p>
        </w:tc>
        <w:tc>
          <w:tcPr/>
          <w:p>
            <w:pPr>
              <w:pStyle w:val="Compact"/>
            </w:pPr>
            <w:r>
              <w:t xml:space="preserve">Geographic comprehensiveness of the oversight</w:t>
            </w:r>
          </w:p>
        </w:tc>
      </w:tr>
      <w:tr>
        <w:tc>
          <w:tcPr/>
          <w:p>
            <w:pPr>
              <w:pStyle w:val="Compact"/>
            </w:pPr>
            <w:r>
              <w:t xml:space="preserve">26</w:t>
            </w:r>
          </w:p>
        </w:tc>
        <w:tc>
          <w:tcPr/>
          <w:p>
            <w:pPr>
              <w:pStyle w:val="Compact"/>
            </w:pPr>
            <w:r>
              <w:t xml:space="preserve">Ezri son of Chelub over those who worked the land</w:t>
            </w:r>
          </w:p>
        </w:tc>
        <w:tc>
          <w:tcPr/>
          <w:p>
            <w:pPr>
              <w:pStyle w:val="Compact"/>
            </w:pPr>
            <w:r>
              <w:t xml:space="preserve">Agricultural workers specifically named</w:t>
            </w:r>
          </w:p>
        </w:tc>
      </w:tr>
      <w:tr>
        <w:tc>
          <w:tcPr/>
          <w:p>
            <w:pPr>
              <w:pStyle w:val="Compact"/>
            </w:pPr>
            <w:r>
              <w:t xml:space="preserve">27</w:t>
            </w:r>
          </w:p>
        </w:tc>
        <w:tc>
          <w:tcPr/>
          <w:p>
            <w:pPr>
              <w:pStyle w:val="Compact"/>
            </w:pPr>
            <w:r>
              <w:t xml:space="preserve">Shimei the Ramathite over the vineyards; Zabdi the Shiphmite over the produce of the vineyards for the wine cellars</w:t>
            </w:r>
          </w:p>
        </w:tc>
        <w:tc>
          <w:tcPr/>
          <w:p>
            <w:pPr>
              <w:pStyle w:val="Compact"/>
            </w:pPr>
            <w:r>
              <w:t xml:space="preserve">Specialized oversight — viticulture and storage distinguished</w:t>
            </w:r>
          </w:p>
        </w:tc>
      </w:tr>
      <w:tr>
        <w:tc>
          <w:tcPr/>
          <w:p>
            <w:pPr>
              <w:pStyle w:val="Compact"/>
            </w:pPr>
            <w:r>
              <w:t xml:space="preserve">28</w:t>
            </w:r>
          </w:p>
        </w:tc>
        <w:tc>
          <w:tcPr/>
          <w:p>
            <w:pPr>
              <w:pStyle w:val="Compact"/>
            </w:pPr>
            <w:r>
              <w:t xml:space="preserve">Baal-Hanan the Gederite over the olive and sycamore trees; Joash over the oil stores</w:t>
            </w:r>
          </w:p>
        </w:tc>
        <w:tc>
          <w:tcPr/>
          <w:p>
            <w:pPr>
              <w:pStyle w:val="Compact"/>
            </w:pPr>
            <w:r>
              <w:t xml:space="preserve">Again, production and storage distinguished</w:t>
            </w:r>
          </w:p>
        </w:tc>
      </w:tr>
      <w:tr>
        <w:tc>
          <w:tcPr/>
          <w:p>
            <w:pPr>
              <w:pStyle w:val="Compact"/>
            </w:pPr>
            <w:r>
              <w:t xml:space="preserve">29</w:t>
            </w:r>
          </w:p>
        </w:tc>
        <w:tc>
          <w:tcPr/>
          <w:p>
            <w:pPr>
              <w:pStyle w:val="Compact"/>
            </w:pPr>
            <w:r>
              <w:t xml:space="preserve">Shitrai the Sharonite over the herds in Sharon; Shaphat son of Adlai over the herds in the valleys</w:t>
            </w:r>
          </w:p>
        </w:tc>
        <w:tc>
          <w:tcPr/>
          <w:p>
            <w:pPr>
              <w:pStyle w:val="Compact"/>
            </w:pPr>
            <w:r>
              <w:t xml:space="preserve">Regional specialization of pastoral care</w:t>
            </w:r>
          </w:p>
        </w:tc>
      </w:tr>
      <w:tr>
        <w:tc>
          <w:tcPr/>
          <w:p>
            <w:pPr>
              <w:pStyle w:val="Compact"/>
            </w:pPr>
            <w:r>
              <w:t xml:space="preserve">30</w:t>
            </w:r>
          </w:p>
        </w:tc>
        <w:tc>
          <w:tcPr/>
          <w:p>
            <w:pPr>
              <w:pStyle w:val="Compact"/>
            </w:pPr>
            <w:r>
              <w:t xml:space="preserve">Obil the Ishmaelite over the camels; Jehdeiah the Meronothite over the donkeys</w:t>
            </w:r>
          </w:p>
        </w:tc>
        <w:tc>
          <w:tcPr/>
          <w:p>
            <w:pPr>
              <w:pStyle w:val="Compact"/>
            </w:pPr>
            <w:r>
              <w:t xml:space="preserve">Even the transport animals have designated overseers</w:t>
            </w:r>
          </w:p>
        </w:tc>
      </w:tr>
      <w:tr>
        <w:tc>
          <w:tcPr/>
          <w:p>
            <w:pPr>
              <w:pStyle w:val="Compact"/>
            </w:pPr>
            <w:r>
              <w:t xml:space="preserve">31</w:t>
            </w:r>
          </w:p>
        </w:tc>
        <w:tc>
          <w:tcPr/>
          <w:p>
            <w:pPr>
              <w:pStyle w:val="Compact"/>
            </w:pPr>
            <w:r>
              <w:t xml:space="preserve">Jaziz the Hagrite over the flocks</w:t>
            </w:r>
          </w:p>
        </w:tc>
        <w:tc>
          <w:tcPr/>
          <w:p>
            <w:pPr>
              <w:pStyle w:val="Compact"/>
            </w:pPr>
            <w:r>
              <w:t xml:space="preserve">The list of overseers is exhaustive across every category of asset</w:t>
            </w:r>
          </w:p>
        </w:tc>
      </w:tr>
      <w:tr>
        <w:tc>
          <w:tcPr/>
          <w:p>
            <w:pPr>
              <w:pStyle w:val="Compact"/>
            </w:pPr>
            <w:r>
              <w:t xml:space="preserve">32</w:t>
            </w:r>
          </w:p>
        </w:tc>
        <w:tc>
          <w:tcPr/>
          <w:p>
            <w:pPr>
              <w:pStyle w:val="Compact"/>
            </w:pPr>
            <w:r>
              <w:t xml:space="preserve">Jonathan, David’s uncle, a counselor, a man of understanding and a scribe; Jehiel son of Hachmoni attended the king’s sons</w:t>
            </w:r>
          </w:p>
        </w:tc>
        <w:tc>
          <w:tcPr/>
          <w:p>
            <w:pPr>
              <w:pStyle w:val="Compact"/>
            </w:pPr>
            <w:r>
              <w:t xml:space="preserve">Personal counselors and attendants</w:t>
            </w:r>
          </w:p>
        </w:tc>
      </w:tr>
      <w:tr>
        <w:tc>
          <w:tcPr/>
          <w:p>
            <w:pPr>
              <w:pStyle w:val="Compact"/>
            </w:pPr>
            <w:r>
              <w:t xml:space="preserve">33</w:t>
            </w:r>
          </w:p>
        </w:tc>
        <w:tc>
          <w:tcPr/>
          <w:p>
            <w:pPr>
              <w:pStyle w:val="Compact"/>
            </w:pPr>
            <w:r>
              <w:t xml:space="preserve">Ahithophel was the king’s counselor; Hushai the Archite was the king’s friend</w:t>
            </w:r>
          </w:p>
        </w:tc>
        <w:tc>
          <w:tcPr/>
          <w:p>
            <w:pPr>
              <w:pStyle w:val="Compact"/>
            </w:pPr>
            <w:r>
              <w:t xml:space="preserve">Two named counselors — both play significant roles in 2 Samuel; Ahithophel’s name here is retrospectively sobering</w:t>
            </w:r>
          </w:p>
        </w:tc>
      </w:tr>
      <w:tr>
        <w:tc>
          <w:tcPr/>
          <w:p>
            <w:pPr>
              <w:pStyle w:val="Compact"/>
            </w:pPr>
            <w:r>
              <w:t xml:space="preserve">34</w:t>
            </w:r>
          </w:p>
        </w:tc>
        <w:tc>
          <w:tcPr/>
          <w:p>
            <w:pPr>
              <w:pStyle w:val="Compact"/>
            </w:pPr>
            <w:r>
              <w:t xml:space="preserve">After Ahithophel: Jehoiada son of Benaiah, and Abiathar; Joab was commander of the king’s army</w:t>
            </w:r>
          </w:p>
        </w:tc>
        <w:tc>
          <w:tcPr/>
          <w:p>
            <w:pPr>
              <w:pStyle w:val="Compact"/>
            </w:pPr>
            <w:r>
              <w:t xml:space="preserve">The chapter closes with the supreme military command, forming an inclusio with the military opening (v. 1)</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Twelve Monthly Military Divisions</w:t>
            </w:r>
          </w:p>
        </w:tc>
      </w:tr>
      <w:tr>
        <w:tc>
          <w:tcPr/>
          <w:p>
            <w:pPr>
              <w:pStyle w:val="Compact"/>
            </w:pPr>
            <w:r>
              <w:t xml:space="preserve">2</w:t>
            </w:r>
          </w:p>
        </w:tc>
        <w:tc>
          <w:tcPr/>
          <w:p>
            <w:pPr>
              <w:pStyle w:val="Compact"/>
            </w:pPr>
            <w:r>
              <w:t xml:space="preserve">16–24</w:t>
            </w:r>
          </w:p>
        </w:tc>
        <w:tc>
          <w:tcPr/>
          <w:p>
            <w:pPr>
              <w:pStyle w:val="Compact"/>
            </w:pPr>
            <w:r>
              <w:t xml:space="preserve">The Twelve Tribal Leaders (with Census Note)</w:t>
            </w:r>
          </w:p>
        </w:tc>
      </w:tr>
      <w:tr>
        <w:tc>
          <w:tcPr/>
          <w:p>
            <w:pPr>
              <w:pStyle w:val="Compact"/>
            </w:pPr>
            <w:r>
              <w:t xml:space="preserve">3</w:t>
            </w:r>
          </w:p>
        </w:tc>
        <w:tc>
          <w:tcPr/>
          <w:p>
            <w:pPr>
              <w:pStyle w:val="Compact"/>
            </w:pPr>
            <w:r>
              <w:t xml:space="preserve">25–31</w:t>
            </w:r>
          </w:p>
        </w:tc>
        <w:tc>
          <w:tcPr/>
          <w:p>
            <w:pPr>
              <w:pStyle w:val="Compact"/>
            </w:pPr>
            <w:r>
              <w:t xml:space="preserve">The Overseers of Royal Assets</w:t>
            </w:r>
          </w:p>
        </w:tc>
      </w:tr>
      <w:tr>
        <w:tc>
          <w:tcPr/>
          <w:p>
            <w:pPr>
              <w:pStyle w:val="Compact"/>
            </w:pPr>
            <w:r>
              <w:t xml:space="preserve">4</w:t>
            </w:r>
          </w:p>
        </w:tc>
        <w:tc>
          <w:tcPr/>
          <w:p>
            <w:pPr>
              <w:pStyle w:val="Compact"/>
            </w:pPr>
            <w:r>
              <w:t xml:space="preserve">32–34</w:t>
            </w:r>
          </w:p>
        </w:tc>
        <w:tc>
          <w:tcPr/>
          <w:p>
            <w:pPr>
              <w:pStyle w:val="Compact"/>
            </w:pPr>
            <w:r>
              <w:t xml:space="preserve">The King’s Counselors and Commander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comprehensive civil and military order displays God’s thorough governance of His kingdom.</w:t>
      </w:r>
    </w:p>
    <w:p>
      <w:pPr>
        <w:pStyle w:val="BodyText"/>
      </w:pPr>
      <w:r>
        <w:rPr>
          <w:b/>
          <w:bCs/>
        </w:rPr>
        <w:t xml:space="preserve">Primary Claim:</w:t>
      </w:r>
      <w:r>
        <w:t xml:space="preserve"> </w:t>
      </w:r>
      <w:r>
        <w:t xml:space="preserve">God governs His people not only in their worship but in every dimension of their common life — and the thoroughness of that governance is itself a promise that the perfect King and perfect order are coming.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Recover a theology of the mundane — God governs the whole of life, not only the sacred parts.</w:t>
      </w:r>
      <w:r>
        <w:t xml:space="preserve"> </w:t>
      </w:r>
      <w:r>
        <w:rPr>
          <w:i/>
          <w:iCs/>
        </w:rPr>
        <w:t xml:space="preserve">(Mind/belief)</w:t>
      </w:r>
      <w:r>
        <w:t xml:space="preserve"> </w:t>
      </w:r>
      <w:r>
        <w:t xml:space="preserve">The reader who has walked through chapters 23–26 encountering priests, singers, gatekeepers, and Levites, and now encounters military commanders, vineyard managers, camel-keepers, and royal counselors in chapter 27, is being taught something specific: God’s governance does not stop at the temple door. The Chronicler insists on this with structural force. Many Christians functionally divide their lives into sacred and secular zones — where God’s governance applies and where human competence alone operates. First Chronicles 27 refuses that division. The same God who orders worship orders warfare, agriculture, and administration. Bring your work, your household, your organizational life, and your institutional responsibilities under the same deliberate submission to God’s governance that you bring your Sunday morning.</w:t>
      </w:r>
    </w:p>
    <w:p>
      <w:pPr>
        <w:pStyle w:val="BodyText"/>
      </w:pPr>
      <w:r>
        <w:rPr>
          <w:b/>
          <w:bCs/>
        </w:rPr>
        <w:t xml:space="preserve">2. Let the comprehensiveness of God’s ordering produce rest, not anxiety.</w:t>
      </w:r>
      <w:r>
        <w:t xml:space="preserve"> </w:t>
      </w:r>
      <w:r>
        <w:rPr>
          <w:i/>
          <w:iCs/>
        </w:rPr>
        <w:t xml:space="preserve">(Affections/worship)</w:t>
      </w:r>
      <w:r>
        <w:t xml:space="preserve"> </w:t>
      </w:r>
      <w:r>
        <w:t xml:space="preserve">The twelve divisions rotate through the calendar: every month is covered, every season is provided for, no gap is left. The overseers span storehouses and vineyards and camels and flocks — nothing falls through the cracks. The reader is meant to feel something in this exhaustive list: not boredom but security. This is what a kingdom under a fully governing God looks like. The God who superintends camels and wine cellars in David’s kingdom is the same God whose eye is on the sparrow in yours. Where anxiety about provision, about institutional order, about whether things will hold together drives your emotional life, let the Chronicler’s meticulous list recalibrate your trust: the God who left nothing unaccounted for in David’s kingdom has left nothing unaccounted for in yours.</w:t>
      </w:r>
    </w:p>
    <w:p>
      <w:pPr>
        <w:pStyle w:val="BodyText"/>
      </w:pPr>
      <w:r>
        <w:rPr>
          <w:b/>
          <w:bCs/>
        </w:rPr>
        <w:t xml:space="preserve">3. Recognize that God’s governance does not eliminate the danger of human pride within ordered institutions.</w:t>
      </w:r>
      <w:r>
        <w:t xml:space="preserve"> </w:t>
      </w:r>
      <w:r>
        <w:rPr>
          <w:i/>
          <w:iCs/>
        </w:rPr>
        <w:t xml:space="preserve">(Mind/belief)</w:t>
      </w:r>
      <w:r>
        <w:t xml:space="preserve"> </w:t>
      </w:r>
      <w:r>
        <w:t xml:space="preserve">The census note of verses 23–24 breaks the administrative flow deliberately. David, surrounded by the most comprehensively organized kingdom in Israel’s history — twelve divisions, twelve tribal officers, dozens of specialized overseers — still managed to initiate a census that brought divine wrath. The structure does not protect against the heart. Well-ordered institutions can be operated with pride as easily as with faith. The Chronicler plants this note here precisely to prevent the reader from reading the lists as a tribute to human administrative genius. Read the lists with gratitude toward the God who provided such ordering — not with satisfaction in the institution itself.</w:t>
      </w:r>
    </w:p>
    <w:p>
      <w:pPr>
        <w:pStyle w:val="BodyText"/>
      </w:pPr>
      <w:r>
        <w:rPr>
          <w:b/>
          <w:bCs/>
        </w:rPr>
        <w:t xml:space="preserve">4. Submit your institutional and organizational life to God’s authority, not only your devotional life.</w:t>
      </w:r>
      <w:r>
        <w:t xml:space="preserve"> </w:t>
      </w:r>
      <w:r>
        <w:rPr>
          <w:i/>
          <w:iCs/>
        </w:rPr>
        <w:t xml:space="preserve">(Will/behavior)</w:t>
      </w:r>
      <w:r>
        <w:t xml:space="preserve"> </w:t>
      </w:r>
      <w:r>
        <w:t xml:space="preserve">David appointed overseers with specific, granular responsibility — not vague general management, but named persons accountable for named domains. This is stewardship theology made structural: the vineyards and the camels and the storehouses in the hills and the storehouses in the cities all had named stewards. What are the specific domains of your organizational, professional, or household life that currently have no named accountability — no deliberate bringing under God’s governance? The application is not to become more bureaucratic but to become more intentionally submitted: to bring the specific concrete domains of your life under the same deliberate stewardship that David brought his kingdom.</w:t>
      </w:r>
    </w:p>
    <w:p>
      <w:pPr>
        <w:pStyle w:val="BodyText"/>
      </w:pPr>
      <w:r>
        <w:rPr>
          <w:b/>
          <w:bCs/>
        </w:rPr>
        <w:t xml:space="preserve">5. Let David’s ordered kingdom intensify your longing for the coming Kingdom whose order will never end.</w:t>
      </w:r>
      <w:r>
        <w:t xml:space="preserve"> </w:t>
      </w:r>
      <w:r>
        <w:rPr>
          <w:i/>
          <w:iCs/>
        </w:rPr>
        <w:t xml:space="preserve">(Affections/worship)</w:t>
      </w:r>
      <w:r>
        <w:t xml:space="preserve"> </w:t>
      </w:r>
      <w:r>
        <w:t xml:space="preserve">The most comprehensive human kingdom still had a census it could not complete, a counselor (Ahithophel) who would eventually betray its king, and a commander structure that would eventually fracture. David’s ordered kingdom is magnificent — and it is not enough. The Chronicler is building a typological case across chapters 23–27 that will not find its antitype in any human institution: it points forward to the Son of David whose government shall be upon His shoulder, whose increase shall have no end, whose administration of the new creation will be perfect in every domain. Read 1 Chronicles 27 and let it make you homesick for that kingdom.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First Chronicles 27 teaches that God’s sovereignty is not restricted to the sacred or liturgical dimensions of His people’s life — it extends with equal comprehensiveness to their civic, military, agricultural, and commercial existence. The God who ordered the priests and singers in chapters 23–25 is the same God who ordered the military divisions and vineyard keepers in chapter 27. This is a doctrine of divine governance in its fullest scope — what the Reformed tradition has called</w:t>
      </w:r>
      <w:r>
        <w:t xml:space="preserve"> </w:t>
      </w:r>
      <w:r>
        <w:rPr>
          <w:i/>
          <w:iCs/>
        </w:rPr>
        <w:t xml:space="preserve">the crown rights of the Redeemer King</w:t>
      </w:r>
      <w:r>
        <w:t xml:space="preserve">, that no domain of creaturely life falls outside Christ’s lordship. The Chronicler also teaches, through the census note, that even the best human institutions operate under divine authority rather than alongside it: organizational order is a gift of God’s provision, not an achievement of human independence. The whole chapter thus holds together two truths in productive tension: God provides comprehensive order through human structures, and those structures remain accountable to and limited by the divine governance they serve.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The Reformed tradition’s insistence on the lordship of Christ over every sphere of life — developed in Kuyper’s sphere sovereignty, anticipated in Calvin’s Geneva, articulated in the Westminster Standards’ comprehensive scope of God’s governance — finds direct textual grounding in chapters like 1 Chronicles 27. The Chronicler’s refusal to limit God’s ordering to the sacred sphere and his insistence on cataloguing military, agricultural, and administrative structures with the same theological intentionality as priestly and Levitical structures reflects the creational comprehensiveness of covenant theology. The census note reinforces the Reformed principle that human institutions, however excellent, derive their authority and legitimacy from God’s prior ordering and remain under His judgment — a point that guards against both theocratic triumphalism and secular autonomy. Most significantly, the typological weight of this chapter — David’s comprehensive kingdom pointing forward to the coming perfect order of the messianic King — roots the chapter’s theology in the Christological center that Reformed hermeneutics demands: the gospel does not merely</w:t>
      </w:r>
      <w:r>
        <w:t xml:space="preserve"> </w:t>
      </w:r>
      <w:r>
        <w:rPr>
          <w:i/>
          <w:iCs/>
        </w:rPr>
        <w:t xml:space="preserve">use</w:t>
      </w:r>
      <w:r>
        <w:t xml:space="preserve"> </w:t>
      </w:r>
      <w:r>
        <w:t xml:space="preserve">this chapter, it is the chapter’s destination.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interested in governing only the religious corner of your life. He governs the whole — your work, your household, your institutions, your organizations, your commercial and civic existence — because the coming King’s government will be total, and He is already ordering His people toward that end. The lists of 1 Chronicles 27 are not boring: they are a portrait of what a kingdom looks like when God governs everything. Let that portrait recalibrate your submission and intensify your longing.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homiletically inert.</w:t>
      </w:r>
      <w:r>
        <w:t xml:space="preserve"> </w:t>
      </w:r>
      <w:r>
        <w:t xml:space="preserve">The most common mishandling of 1 Chronicles 27 is to skip it, skim it in a reading plan without comment, or treat it as a historical appendix with nothing to say to a congregation. This fails to reckon with the Chronicler’s structural intentionality: the placement of chapter 27 after chapters 23–26 is deliberate, and the chapter carries a specific theological argument. Preachers who skip administrative chapters because they contain names rather than narratives are importing a secular/sacred split into their hermeneutic that the Chronicler is actively resisting.</w:t>
      </w:r>
    </w:p>
    <w:p>
      <w:pPr>
        <w:numPr>
          <w:ilvl w:val="0"/>
          <w:numId w:val="1002"/>
        </w:numPr>
      </w:pPr>
      <w:r>
        <w:rPr>
          <w:b/>
          <w:bCs/>
        </w:rPr>
        <w:t xml:space="preserve">Reducing the chapter to a leadership or management lesson.</w:t>
      </w:r>
      <w:r>
        <w:t xml:space="preserve"> </w:t>
      </w:r>
      <w:r>
        <w:t xml:space="preserve">The administrative lists can tempt expositors toward a generic leadership application:</w:t>
      </w:r>
      <w:r>
        <w:t xml:space="preserve"> </w:t>
      </w:r>
      <w:r>
        <w:t xml:space="preserve">“David was a great administrator; be organized in your leadership.”</w:t>
      </w:r>
      <w:r>
        <w:t xml:space="preserve"> </w:t>
      </w:r>
      <w:r>
        <w:t xml:space="preserve">This misses the theological claim entirely. The chapter is not about David’s leadership competence — it is about God’s governing provision through comprehensive order. The movement should be from the human structure to the divine governance it reflects, not to a leadership principle extracted from the structure.</w:t>
      </w:r>
    </w:p>
    <w:p>
      <w:pPr>
        <w:numPr>
          <w:ilvl w:val="0"/>
          <w:numId w:val="1002"/>
        </w:numPr>
      </w:pPr>
      <w:r>
        <w:rPr>
          <w:b/>
          <w:bCs/>
        </w:rPr>
        <w:t xml:space="preserve">Missing the theological function of the census note (vv. 23–24).</w:t>
      </w:r>
      <w:r>
        <w:t xml:space="preserve"> </w:t>
      </w:r>
      <w:r>
        <w:t xml:space="preserve">Verses 23–24 are easily treated as a neutral historical aside. They are not. The Chronicler interrupts the administrative lists at this specific point to remind the reader that even David’s comprehensive ordering operates under divine authority and within divine limits. Preach this as the chapter’s internal theological safeguard — the note that prevents the reader from idolizing the institution.</w:t>
      </w:r>
    </w:p>
    <w:p>
      <w:pPr>
        <w:numPr>
          <w:ilvl w:val="0"/>
          <w:numId w:val="1002"/>
        </w:numPr>
      </w:pPr>
      <w:r>
        <w:rPr>
          <w:b/>
          <w:bCs/>
        </w:rPr>
        <w:t xml:space="preserve">Failing to trace the typological trajectory.</w:t>
      </w:r>
      <w:r>
        <w:t xml:space="preserve"> </w:t>
      </w:r>
      <w:r>
        <w:t xml:space="preserve">David’s comprehensively ordered kingdom is not the destination; it is a pointer. Sermons on 1 Chronicles 27 that end with David’s administration as the ideal, rather than as a type of Christ’s coming total governance, have stopped the canonical argument too early. The chapter should generate messianic longing, not merely organizational admiration.</w:t>
      </w:r>
    </w:p>
    <w:p>
      <w:pPr>
        <w:numPr>
          <w:ilvl w:val="0"/>
          <w:numId w:val="1002"/>
        </w:numPr>
      </w:pPr>
      <w:r>
        <w:rPr>
          <w:b/>
          <w:bCs/>
        </w:rPr>
        <w:t xml:space="preserve">Moralizing the applications toward mere organizational improvement.</w:t>
      </w:r>
      <w:r>
        <w:t xml:space="preserve"> </w:t>
      </w:r>
      <w:r>
        <w:t xml:space="preserve">Because the chapter consists of administrative structures, applications can gravitate toward</w:t>
      </w:r>
      <w:r>
        <w:t xml:space="preserve"> </w:t>
      </w:r>
      <w:r>
        <w:t xml:space="preserve">“get organized,”</w:t>
      </w:r>
      <w:r>
        <w:t xml:space="preserve"> </w:t>
      </w:r>
      <w:r>
        <w:t xml:space="preserve">“delegate well,”</w:t>
      </w:r>
      <w:r>
        <w:t xml:space="preserve"> </w:t>
      </w:r>
      <w:r>
        <w:t xml:space="preserve">or</w:t>
      </w:r>
      <w:r>
        <w:t xml:space="preserve"> </w:t>
      </w:r>
      <w:r>
        <w:t xml:space="preserve">“have clear roles.”</w:t>
      </w:r>
      <w:r>
        <w:t xml:space="preserve"> </w:t>
      </w:r>
      <w:r>
        <w:t xml:space="preserve">These are not wrong observations but they are not the chapter’s claim. The applications must be tethered to the theological claim — God’s total governance — not to general organizational wisdom that could be derived from any competent management text.</w:t>
      </w:r>
    </w:p>
    <w:p>
      <w:pPr>
        <w:numPr>
          <w:ilvl w:val="0"/>
          <w:numId w:val="1002"/>
        </w:numPr>
      </w:pPr>
      <w:r>
        <w:rPr>
          <w:b/>
          <w:bCs/>
        </w:rPr>
        <w:t xml:space="preserve">Overlooking the Ahithophel reference in v. 33.</w:t>
      </w:r>
      <w:r>
        <w:t xml:space="preserve"> </w:t>
      </w:r>
      <w:r>
        <w:t xml:space="preserve">The mention of Ahithophel as David’s counselor is retrospectively sobering for any reader who knows 2 Samuel: this is the man who will eventually counsel Absalom against David and then hang himself when his counsel is not followed. The Chronicler’s inclusion of Ahithophel in this list of the ordered kingdom’s advisors is not accidental — it is a quiet reminder that even the most comprehensively ordered human institution contains within it the seeds of its own fracture. The only kingdom whose order will never unravel is the one toward which David’s kingdom points.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2026-07-14T21:03:22Z</dcterms:created>
  <dcterms:modified xsi:type="dcterms:W3CDTF">2026-07-14T21:03:22Z</dcterms:modified>
</cp:coreProperties>
</file>

<file path=docProps/custom.xml><?xml version="1.0" encoding="utf-8"?>
<Properties xmlns="http://schemas.openxmlformats.org/officeDocument/2006/custom-properties" xmlns:vt="http://schemas.openxmlformats.org/officeDocument/2006/docPropsVTypes"/>
</file>